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D" w:rsidRPr="000E6A1D" w:rsidRDefault="00405956" w:rsidP="003359CD">
      <w:pPr>
        <w:spacing w:after="0" w:line="240" w:lineRule="auto"/>
        <w:rPr>
          <w:rFonts w:cs="GillSans"/>
          <w:b/>
        </w:rPr>
      </w:pPr>
      <w:r>
        <w:rPr>
          <w:rFonts w:cs="GillSans"/>
          <w:b/>
        </w:rPr>
        <w:t>About Clinks</w:t>
      </w:r>
    </w:p>
    <w:p w:rsidR="003359CD" w:rsidRDefault="003359CD" w:rsidP="003359CD">
      <w:pPr>
        <w:spacing w:after="0" w:line="240" w:lineRule="auto"/>
        <w:rPr>
          <w:rFonts w:cs="GillSans"/>
        </w:rPr>
      </w:pPr>
    </w:p>
    <w:p w:rsidR="003359CD" w:rsidRPr="005348B2" w:rsidRDefault="003359CD" w:rsidP="00405956">
      <w:pPr>
        <w:spacing w:after="0" w:line="240" w:lineRule="auto"/>
      </w:pPr>
      <w:r w:rsidRPr="005348B2">
        <w:rPr>
          <w:rFonts w:cs="GillSans"/>
        </w:rPr>
        <w:t xml:space="preserve">Clinks is the leading membership charity </w:t>
      </w:r>
      <w:r w:rsidRPr="005348B2">
        <w:t xml:space="preserve">for voluntary sector organisations working with </w:t>
      </w:r>
      <w:r w:rsidR="00405956">
        <w:t xml:space="preserve">people in the criminal justice system </w:t>
      </w:r>
      <w:r w:rsidRPr="005348B2">
        <w:t>and their families</w:t>
      </w:r>
      <w:r w:rsidRPr="005348B2">
        <w:rPr>
          <w:rFonts w:ascii="Calibri" w:hAnsi="Calibri" w:cs="Calibri"/>
        </w:rPr>
        <w:t xml:space="preserve"> across England and Wales</w:t>
      </w:r>
      <w:r w:rsidRPr="005348B2">
        <w:t xml:space="preserve">.  </w:t>
      </w:r>
      <w:r>
        <w:t xml:space="preserve">We have </w:t>
      </w:r>
      <w:r w:rsidR="00EF7507">
        <w:t>over 500</w:t>
      </w:r>
      <w:r w:rsidRPr="003359CD">
        <w:t xml:space="preserve"> </w:t>
      </w:r>
      <w:r>
        <w:t>members working in criminal justice and provide</w:t>
      </w:r>
      <w:r w:rsidRPr="005348B2">
        <w:t xml:space="preserve"> an influential voice for </w:t>
      </w:r>
      <w:r>
        <w:t>them</w:t>
      </w:r>
      <w:r w:rsidRPr="005348B2">
        <w:t xml:space="preserve">, </w:t>
      </w:r>
      <w:r>
        <w:t>helping to</w:t>
      </w:r>
      <w:r w:rsidRPr="005348B2">
        <w:t xml:space="preserve"> shape and develop thinking and practice in the criminal justice sector. </w:t>
      </w:r>
      <w:r w:rsidR="00405956">
        <w:t>Our vision is of a vibrant, independent and resilient voluntary sector that enables pe</w:t>
      </w:r>
      <w:r w:rsidR="00405956">
        <w:t>ople to transform their lives. We</w:t>
      </w:r>
      <w:r w:rsidR="00405956">
        <w:t xml:space="preserve"> support, represent and advocate for the voluntary sector in criminal justice, enabling it to provide the best possible opportunities for individuals and their families.</w:t>
      </w:r>
    </w:p>
    <w:p w:rsidR="003359CD" w:rsidRDefault="003359CD" w:rsidP="003359CD">
      <w:pPr>
        <w:spacing w:after="0" w:line="240" w:lineRule="auto"/>
        <w:rPr>
          <w:b/>
        </w:rPr>
      </w:pPr>
    </w:p>
    <w:p w:rsidR="003359CD" w:rsidRPr="005348B2" w:rsidRDefault="003359CD" w:rsidP="003359CD">
      <w:pPr>
        <w:spacing w:after="0" w:line="240" w:lineRule="auto"/>
        <w:rPr>
          <w:b/>
        </w:rPr>
      </w:pPr>
      <w:r w:rsidRPr="005348B2">
        <w:rPr>
          <w:b/>
        </w:rPr>
        <w:t>Activities</w:t>
      </w:r>
    </w:p>
    <w:p w:rsidR="003359CD" w:rsidRDefault="003359CD" w:rsidP="003359CD">
      <w:pPr>
        <w:tabs>
          <w:tab w:val="left" w:pos="5550"/>
        </w:tabs>
        <w:spacing w:after="0" w:line="240" w:lineRule="auto"/>
        <w:rPr>
          <w:bCs/>
        </w:rPr>
      </w:pPr>
    </w:p>
    <w:p w:rsidR="003359CD" w:rsidRDefault="003359CD" w:rsidP="003359CD">
      <w:pPr>
        <w:tabs>
          <w:tab w:val="left" w:pos="5550"/>
        </w:tabs>
        <w:spacing w:after="0" w:line="240" w:lineRule="auto"/>
      </w:pPr>
      <w:r w:rsidRPr="005348B2">
        <w:rPr>
          <w:bCs/>
        </w:rPr>
        <w:t>The voluntary sector plays a vital role in reducing crime, reducing reoffending, and helping people to reintegrate into society</w:t>
      </w:r>
      <w:r w:rsidRPr="005348B2">
        <w:t xml:space="preserve">. </w:t>
      </w:r>
      <w:r>
        <w:t xml:space="preserve"> Its skills and reach are crucial to the current government’s aims to  transform rehabilitation and reduce reoffending.  </w:t>
      </w:r>
      <w:r w:rsidRPr="005348B2">
        <w:t xml:space="preserve">Clinks </w:t>
      </w:r>
      <w:r>
        <w:t xml:space="preserve"> is a vital link between the sector, government, and the wider criminal justice system.</w:t>
      </w:r>
      <w:r w:rsidRPr="005348B2">
        <w:t xml:space="preserve">  We amplify the voice of the voluntary sector by </w:t>
      </w:r>
      <w:r>
        <w:t>working with</w:t>
      </w:r>
      <w:r w:rsidRPr="005348B2">
        <w:t xml:space="preserve"> government and influencing policy. </w:t>
      </w:r>
      <w:r>
        <w:t xml:space="preserve"> We work at both a national and regional level, drawing on the experience of our members, and evidence gathered at a local level, to influence policy and practice.  We provide support and opportunities for voluntary sector organisations working in the criminal justice sector</w:t>
      </w:r>
    </w:p>
    <w:p w:rsidR="003359CD" w:rsidRDefault="003359CD" w:rsidP="003359CD">
      <w:pPr>
        <w:tabs>
          <w:tab w:val="left" w:pos="5550"/>
        </w:tabs>
        <w:spacing w:after="0" w:line="240" w:lineRule="auto"/>
      </w:pPr>
    </w:p>
    <w:p w:rsidR="003359CD" w:rsidRDefault="00405956" w:rsidP="003359CD">
      <w:pPr>
        <w:spacing w:after="0" w:line="240" w:lineRule="auto"/>
        <w:rPr>
          <w:b/>
        </w:rPr>
      </w:pPr>
      <w:r>
        <w:rPr>
          <w:b/>
        </w:rPr>
        <w:t>About the role</w:t>
      </w:r>
    </w:p>
    <w:p w:rsidR="00405956" w:rsidRPr="005348B2" w:rsidRDefault="00405956" w:rsidP="003359CD">
      <w:pPr>
        <w:spacing w:after="0" w:line="240" w:lineRule="auto"/>
      </w:pPr>
    </w:p>
    <w:p w:rsidR="003359CD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5348B2">
        <w:rPr>
          <w:rFonts w:cs="GillSans"/>
        </w:rPr>
        <w:t xml:space="preserve">We are seeking </w:t>
      </w:r>
      <w:r>
        <w:rPr>
          <w:rFonts w:cs="GillSans"/>
        </w:rPr>
        <w:t xml:space="preserve">an </w:t>
      </w:r>
      <w:r w:rsidRPr="005348B2">
        <w:rPr>
          <w:rFonts w:cs="GillSans"/>
        </w:rPr>
        <w:t>enthusiastic and commit</w:t>
      </w:r>
      <w:r>
        <w:rPr>
          <w:rFonts w:cs="GillSans"/>
        </w:rPr>
        <w:t>ted individual</w:t>
      </w:r>
      <w:r w:rsidRPr="005348B2">
        <w:rPr>
          <w:rFonts w:cs="GillSans"/>
        </w:rPr>
        <w:t xml:space="preserve"> to become </w:t>
      </w:r>
      <w:r>
        <w:rPr>
          <w:rFonts w:cs="GillSans"/>
        </w:rPr>
        <w:t>the Treasurer of Clinks</w:t>
      </w:r>
      <w:r w:rsidR="00BA0BA0">
        <w:rPr>
          <w:rFonts w:cs="GillSans"/>
        </w:rPr>
        <w:t>. This vacancy is</w:t>
      </w:r>
      <w:r>
        <w:rPr>
          <w:rFonts w:cs="GillSans"/>
        </w:rPr>
        <w:t xml:space="preserve"> due to the retirement of our current Treasurer, who has led Clinks through a period of financial and staff growth.  With the other trustees, you will</w:t>
      </w:r>
      <w:r w:rsidR="00BA0BA0">
        <w:rPr>
          <w:rFonts w:cs="GillSans"/>
        </w:rPr>
        <w:t xml:space="preserve"> </w:t>
      </w:r>
      <w:r w:rsidRPr="005348B2">
        <w:rPr>
          <w:rFonts w:cs="GillSans"/>
        </w:rPr>
        <w:t xml:space="preserve">help lead </w:t>
      </w:r>
      <w:r>
        <w:rPr>
          <w:rFonts w:cs="GillSans"/>
        </w:rPr>
        <w:t>the organisation</w:t>
      </w:r>
      <w:r w:rsidRPr="005348B2">
        <w:rPr>
          <w:rFonts w:cs="GillSans"/>
        </w:rPr>
        <w:t xml:space="preserve"> and  build on the solid foundations of </w:t>
      </w:r>
      <w:r>
        <w:rPr>
          <w:rFonts w:cs="GillSans"/>
        </w:rPr>
        <w:t>our</w:t>
      </w:r>
      <w:r w:rsidRPr="005348B2">
        <w:rPr>
          <w:rFonts w:cs="GillSans"/>
        </w:rPr>
        <w:t xml:space="preserve"> existing work</w:t>
      </w:r>
      <w:r>
        <w:rPr>
          <w:rFonts w:cs="GillSans"/>
        </w:rPr>
        <w:t xml:space="preserve">, bringing financial and accountancy skills to assist our staff and trustees and help ensure Clinks’ continuing financial resilience and compliance with legal and procedural requirements.  </w:t>
      </w:r>
    </w:p>
    <w:p w:rsidR="00BA0BA0" w:rsidRDefault="00BA0BA0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BA0BA0" w:rsidRPr="00603527" w:rsidRDefault="00097B7C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>
        <w:rPr>
          <w:rFonts w:cs="GillSans"/>
        </w:rPr>
        <w:t>S</w:t>
      </w:r>
      <w:r w:rsidR="00BA0BA0">
        <w:rPr>
          <w:rFonts w:cs="GillSans"/>
        </w:rPr>
        <w:t>ound finance skills</w:t>
      </w:r>
      <w:r>
        <w:rPr>
          <w:rFonts w:cs="GillSans"/>
        </w:rPr>
        <w:t xml:space="preserve"> are essential and k</w:t>
      </w:r>
      <w:r w:rsidR="00BA0BA0">
        <w:rPr>
          <w:rFonts w:cs="GillSans"/>
        </w:rPr>
        <w:t xml:space="preserve">nowledge of charity finance </w:t>
      </w:r>
      <w:r>
        <w:rPr>
          <w:rFonts w:cs="GillSans"/>
        </w:rPr>
        <w:t>is</w:t>
      </w:r>
      <w:r w:rsidR="00BA0BA0">
        <w:rPr>
          <w:rFonts w:cs="GillSans"/>
        </w:rPr>
        <w:t xml:space="preserve"> highly desirable.</w:t>
      </w:r>
      <w:r w:rsidR="00603527">
        <w:rPr>
          <w:rFonts w:cs="GillSans"/>
        </w:rPr>
        <w:t xml:space="preserve"> Accountancy skills/</w:t>
      </w:r>
      <w:r w:rsidR="00603527" w:rsidRPr="00603527">
        <w:rPr>
          <w:rFonts w:ascii="Calibri" w:hAnsi="Calibri"/>
        </w:rPr>
        <w:t>qualification would be an advantage.</w:t>
      </w:r>
    </w:p>
    <w:p w:rsidR="003359CD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3359CD" w:rsidRDefault="00033E9A" w:rsidP="003359CD">
      <w:pPr>
        <w:autoSpaceDE w:val="0"/>
        <w:autoSpaceDN w:val="0"/>
        <w:adjustRightInd w:val="0"/>
        <w:spacing w:after="0" w:line="240" w:lineRule="auto"/>
        <w:rPr>
          <w:rFonts w:cs="GillSans"/>
          <w:b/>
        </w:rPr>
      </w:pPr>
      <w:r>
        <w:rPr>
          <w:rFonts w:cs="GillSans"/>
          <w:b/>
        </w:rPr>
        <w:t>Responsibilities</w:t>
      </w:r>
    </w:p>
    <w:p w:rsidR="003359CD" w:rsidRDefault="003359CD" w:rsidP="003359CD">
      <w:pPr>
        <w:spacing w:after="120" w:line="225" w:lineRule="atLeast"/>
        <w:rPr>
          <w:rFonts w:ascii="Verdana" w:eastAsia="Times New Roman" w:hAnsi="Verdana" w:cs="Times New Roman"/>
          <w:sz w:val="17"/>
          <w:szCs w:val="17"/>
        </w:rPr>
      </w:pPr>
    </w:p>
    <w:p w:rsidR="003359CD" w:rsidRPr="00BA0BA0" w:rsidRDefault="003359CD" w:rsidP="003359CD">
      <w:pPr>
        <w:spacing w:after="120" w:line="225" w:lineRule="atLeast"/>
        <w:rPr>
          <w:rFonts w:eastAsia="Times New Roman" w:cs="Times New Roman"/>
        </w:rPr>
      </w:pPr>
      <w:r w:rsidRPr="003359CD">
        <w:rPr>
          <w:rFonts w:eastAsia="Times New Roman" w:cs="Times New Roman"/>
        </w:rPr>
        <w:t xml:space="preserve">The Treasurer will have the following </w:t>
      </w:r>
      <w:r w:rsidR="00BA0BA0">
        <w:rPr>
          <w:rFonts w:eastAsia="Times New Roman" w:cs="Times New Roman"/>
        </w:rPr>
        <w:t xml:space="preserve">key </w:t>
      </w:r>
      <w:r w:rsidRPr="003359CD">
        <w:rPr>
          <w:rFonts w:eastAsia="Times New Roman" w:cs="Times New Roman"/>
        </w:rPr>
        <w:t>responsibilities:</w:t>
      </w:r>
      <w:r w:rsidRPr="003359CD">
        <w:rPr>
          <w:rFonts w:eastAsia="Times New Roman" w:cs="Times New Roman"/>
        </w:rPr>
        <w:br/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tabs>
          <w:tab w:val="num" w:pos="0"/>
        </w:tabs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>To guide and advise the Board of Trustees in the approval and review of budgets, accounts, financial statements</w:t>
      </w:r>
      <w:r w:rsidR="00BA0BA0" w:rsidRPr="00BA0BA0">
        <w:rPr>
          <w:rFonts w:eastAsia="Times New Roman" w:cs="Times New Roman"/>
        </w:rPr>
        <w:t xml:space="preserve"> and annual budget</w:t>
      </w:r>
      <w:r w:rsidRPr="00BA0BA0">
        <w:rPr>
          <w:rFonts w:eastAsia="Times New Roman" w:cs="Times New Roman"/>
        </w:rPr>
        <w:t xml:space="preserve">, as well as on the financial implications of the strategic and business plans of </w:t>
      </w:r>
      <w:r w:rsidR="00BA0BA0" w:rsidRPr="00BA0BA0">
        <w:rPr>
          <w:rFonts w:eastAsia="Times New Roman" w:cs="Times New Roman"/>
        </w:rPr>
        <w:t>Clinks</w:t>
      </w:r>
      <w:r w:rsidRPr="00BA0BA0">
        <w:rPr>
          <w:rFonts w:eastAsia="Times New Roman" w:cs="Times New Roman"/>
        </w:rPr>
        <w:t>.</w:t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 xml:space="preserve">To work alongside the </w:t>
      </w:r>
      <w:r w:rsidR="00BA0BA0" w:rsidRPr="00BA0BA0">
        <w:rPr>
          <w:rFonts w:eastAsia="Times New Roman" w:cs="Times New Roman"/>
        </w:rPr>
        <w:t>Clinks</w:t>
      </w:r>
      <w:r w:rsidRPr="00BA0BA0">
        <w:rPr>
          <w:rFonts w:eastAsia="Times New Roman" w:cs="Times New Roman"/>
        </w:rPr>
        <w:t xml:space="preserve"> finance team, which oversees the day-to-day financial activity of </w:t>
      </w:r>
      <w:r w:rsidR="00BA0BA0" w:rsidRPr="00BA0BA0">
        <w:rPr>
          <w:rFonts w:eastAsia="Times New Roman" w:cs="Times New Roman"/>
        </w:rPr>
        <w:t>the organisation</w:t>
      </w:r>
      <w:r w:rsidRPr="00BA0BA0">
        <w:rPr>
          <w:rFonts w:eastAsia="Times New Roman" w:cs="Times New Roman"/>
        </w:rPr>
        <w:t>.</w:t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>To understand accounting procedures and key internal financial controls to ensure that the financial integrity of Clinks is sound.</w:t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>To ensure accounts are properly audited and that accepted recommendations of the auditors are implemented.</w:t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tabs>
          <w:tab w:val="num" w:pos="0"/>
        </w:tabs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>To present the accounts at the annual general meeting, drawing attention to important details.</w:t>
      </w:r>
    </w:p>
    <w:p w:rsidR="003359CD" w:rsidRPr="00BA0BA0" w:rsidRDefault="003359CD" w:rsidP="00BA0BA0">
      <w:pPr>
        <w:pStyle w:val="ListParagraph"/>
        <w:numPr>
          <w:ilvl w:val="0"/>
          <w:numId w:val="3"/>
        </w:numPr>
        <w:tabs>
          <w:tab w:val="num" w:pos="0"/>
        </w:tabs>
        <w:spacing w:after="120" w:line="225" w:lineRule="atLeast"/>
        <w:rPr>
          <w:rFonts w:eastAsia="Times New Roman" w:cs="Times New Roman"/>
        </w:rPr>
      </w:pPr>
      <w:r w:rsidRPr="00BA0BA0">
        <w:rPr>
          <w:rFonts w:eastAsia="Times New Roman" w:cs="Times New Roman"/>
        </w:rPr>
        <w:t>To serve on the Finance</w:t>
      </w:r>
      <w:r w:rsidR="00BA0BA0">
        <w:rPr>
          <w:rFonts w:eastAsia="Times New Roman" w:cs="Times New Roman"/>
        </w:rPr>
        <w:t xml:space="preserve"> and HR sub-c</w:t>
      </w:r>
      <w:r w:rsidRPr="00BA0BA0">
        <w:rPr>
          <w:rFonts w:eastAsia="Times New Roman" w:cs="Times New Roman"/>
        </w:rPr>
        <w:t>ommittee.</w:t>
      </w:r>
    </w:p>
    <w:p w:rsidR="003359CD" w:rsidRPr="00BA0BA0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BA0BA0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5348B2">
        <w:rPr>
          <w:rFonts w:cs="GillSans"/>
        </w:rPr>
        <w:t xml:space="preserve">The </w:t>
      </w:r>
      <w:r w:rsidR="00BA0BA0">
        <w:rPr>
          <w:rFonts w:cs="GillSans"/>
        </w:rPr>
        <w:t xml:space="preserve">Treasurer is part of the Board of Trustees. The Trustees </w:t>
      </w:r>
      <w:r w:rsidRPr="005348B2">
        <w:rPr>
          <w:rFonts w:cs="GillSans"/>
        </w:rPr>
        <w:t xml:space="preserve">are essential to the well-being and effectiveness of </w:t>
      </w:r>
      <w:r w:rsidR="00BA0BA0">
        <w:rPr>
          <w:rFonts w:cs="GillSans"/>
        </w:rPr>
        <w:t>Clinks</w:t>
      </w:r>
      <w:r w:rsidRPr="005348B2">
        <w:rPr>
          <w:rFonts w:cs="GillSans"/>
        </w:rPr>
        <w:t>. They are the guardians of its purpose, direct its strategy and ensure the organisation stays within the law. The trustees are supported by committed and capable staff.</w:t>
      </w: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5348B2">
        <w:rPr>
          <w:rFonts w:cs="GillSans"/>
        </w:rPr>
        <w:t>There are four trustee meet</w:t>
      </w:r>
      <w:r>
        <w:rPr>
          <w:rFonts w:cs="GillSans"/>
        </w:rPr>
        <w:t>ings a year, which are held in c</w:t>
      </w:r>
      <w:r w:rsidRPr="005348B2">
        <w:rPr>
          <w:rFonts w:cs="GillSans"/>
        </w:rPr>
        <w:t xml:space="preserve">entral London in the afternoon. </w:t>
      </w:r>
      <w:r>
        <w:rPr>
          <w:rFonts w:cs="GillSans"/>
        </w:rPr>
        <w:t xml:space="preserve">The Treasurer also chairs the Finance and HR sub-committee, which meets </w:t>
      </w:r>
      <w:r w:rsidRPr="005348B2">
        <w:rPr>
          <w:rFonts w:cs="GillSans"/>
        </w:rPr>
        <w:t xml:space="preserve">three to four times a year. This is a voluntary role, but reasonable out of pocket expenses are reimbursed. </w:t>
      </w:r>
    </w:p>
    <w:p w:rsidR="003359CD" w:rsidRPr="005348B2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3359CD" w:rsidRDefault="003359CD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 w:rsidRPr="005348B2">
        <w:rPr>
          <w:rFonts w:cs="GillSans"/>
        </w:rPr>
        <w:t>If you are interested in finding out more</w:t>
      </w:r>
      <w:r w:rsidR="001C673A">
        <w:rPr>
          <w:rFonts w:cs="GillSans"/>
        </w:rPr>
        <w:t xml:space="preserve"> and for an application form</w:t>
      </w:r>
      <w:r w:rsidRPr="005348B2">
        <w:rPr>
          <w:rFonts w:cs="GillSans"/>
        </w:rPr>
        <w:t xml:space="preserve">, please contact </w:t>
      </w:r>
      <w:r w:rsidR="00405956">
        <w:rPr>
          <w:rFonts w:cs="GillSans"/>
        </w:rPr>
        <w:t xml:space="preserve">Victoria Sadler on </w:t>
      </w:r>
      <w:r w:rsidR="00405956" w:rsidRPr="00405956">
        <w:rPr>
          <w:rFonts w:cs="GillSans"/>
        </w:rPr>
        <w:t>020 7383 0966</w:t>
      </w:r>
      <w:bookmarkStart w:id="0" w:name="_GoBack"/>
      <w:bookmarkEnd w:id="0"/>
    </w:p>
    <w:p w:rsidR="001C673A" w:rsidRDefault="001C673A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</w:p>
    <w:p w:rsidR="001C673A" w:rsidRDefault="001C673A" w:rsidP="003359CD">
      <w:pPr>
        <w:autoSpaceDE w:val="0"/>
        <w:autoSpaceDN w:val="0"/>
        <w:adjustRightInd w:val="0"/>
        <w:spacing w:after="0" w:line="240" w:lineRule="auto"/>
        <w:rPr>
          <w:rFonts w:cs="GillSans"/>
        </w:rPr>
      </w:pPr>
      <w:r>
        <w:rPr>
          <w:rFonts w:cs="GillSans"/>
        </w:rPr>
        <w:t>Applicat</w:t>
      </w:r>
      <w:r w:rsidR="00405956">
        <w:rPr>
          <w:rFonts w:cs="GillSans"/>
        </w:rPr>
        <w:t xml:space="preserve">ions should be received </w:t>
      </w:r>
      <w:proofErr w:type="gramStart"/>
      <w:r w:rsidR="00405956">
        <w:rPr>
          <w:rFonts w:cs="GillSans"/>
        </w:rPr>
        <w:t>by  Victoria</w:t>
      </w:r>
      <w:proofErr w:type="gramEnd"/>
      <w:r w:rsidR="00405956">
        <w:rPr>
          <w:rFonts w:cs="GillSans"/>
        </w:rPr>
        <w:t xml:space="preserve"> </w:t>
      </w:r>
      <w:r>
        <w:rPr>
          <w:rFonts w:cs="GillSans"/>
        </w:rPr>
        <w:t xml:space="preserve">by </w:t>
      </w:r>
      <w:r w:rsidR="00405956">
        <w:rPr>
          <w:rFonts w:cs="GillSans"/>
        </w:rPr>
        <w:t>19</w:t>
      </w:r>
      <w:r w:rsidR="00405956" w:rsidRPr="00405956">
        <w:rPr>
          <w:rFonts w:cs="GillSans"/>
          <w:vertAlign w:val="superscript"/>
        </w:rPr>
        <w:t>th</w:t>
      </w:r>
      <w:r w:rsidR="00405956">
        <w:rPr>
          <w:rFonts w:cs="GillSans"/>
        </w:rPr>
        <w:t xml:space="preserve"> March 2019.</w:t>
      </w:r>
    </w:p>
    <w:p w:rsidR="009D6AB6" w:rsidRDefault="009D6AB6"/>
    <w:sectPr w:rsidR="009D6A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03" w:rsidRDefault="000B6203" w:rsidP="003359CD">
      <w:pPr>
        <w:spacing w:after="0" w:line="240" w:lineRule="auto"/>
      </w:pPr>
      <w:r>
        <w:separator/>
      </w:r>
    </w:p>
  </w:endnote>
  <w:endnote w:type="continuationSeparator" w:id="0">
    <w:p w:rsidR="000B6203" w:rsidRDefault="000B6203" w:rsidP="003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03" w:rsidRDefault="000B6203" w:rsidP="003359CD">
      <w:pPr>
        <w:spacing w:after="0" w:line="240" w:lineRule="auto"/>
      </w:pPr>
      <w:r>
        <w:separator/>
      </w:r>
    </w:p>
  </w:footnote>
  <w:footnote w:type="continuationSeparator" w:id="0">
    <w:p w:rsidR="000B6203" w:rsidRDefault="000B6203" w:rsidP="003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CD" w:rsidRDefault="003359CD">
    <w:pPr>
      <w:pStyle w:val="Header"/>
    </w:pPr>
    <w:r w:rsidRPr="00113942">
      <w:rPr>
        <w:noProof/>
        <w:color w:val="1F497D" w:themeColor="text2"/>
        <w:sz w:val="144"/>
        <w:szCs w:val="144"/>
      </w:rPr>
      <w:drawing>
        <wp:inline distT="0" distB="0" distL="0" distR="0" wp14:anchorId="6A222599" wp14:editId="3B093F04">
          <wp:extent cx="1295400" cy="54318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inks_strap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10" cy="54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9CD" w:rsidRDefault="00335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B05"/>
    <w:multiLevelType w:val="multilevel"/>
    <w:tmpl w:val="633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F129E"/>
    <w:multiLevelType w:val="hybridMultilevel"/>
    <w:tmpl w:val="B48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31BA"/>
    <w:multiLevelType w:val="multilevel"/>
    <w:tmpl w:val="B54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CD"/>
    <w:rsid w:val="00033E9A"/>
    <w:rsid w:val="00097B7C"/>
    <w:rsid w:val="000B6203"/>
    <w:rsid w:val="001C673A"/>
    <w:rsid w:val="003359CD"/>
    <w:rsid w:val="003C41FF"/>
    <w:rsid w:val="003F21EE"/>
    <w:rsid w:val="00405956"/>
    <w:rsid w:val="00603527"/>
    <w:rsid w:val="009D6AB6"/>
    <w:rsid w:val="00A14958"/>
    <w:rsid w:val="00BA0BA0"/>
    <w:rsid w:val="00C374BD"/>
    <w:rsid w:val="00E63FC7"/>
    <w:rsid w:val="00EA60A2"/>
    <w:rsid w:val="00E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73315-BB10-4691-8E3C-39DF674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C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C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CD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3359CD"/>
    <w:rPr>
      <w:b/>
      <w:bCs/>
    </w:rPr>
  </w:style>
  <w:style w:type="paragraph" w:styleId="ListParagraph">
    <w:name w:val="List Paragraph"/>
    <w:basedOn w:val="Normal"/>
    <w:uiPriority w:val="34"/>
    <w:qFormat/>
    <w:rsid w:val="00BA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450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78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single" w:sz="6" w:space="27" w:color="A8A7C3"/>
                <w:bottom w:val="none" w:sz="0" w:space="0" w:color="auto"/>
                <w:right w:val="none" w:sz="0" w:space="0" w:color="auto"/>
              </w:divBdr>
              <w:divsChild>
                <w:div w:id="176357874">
                  <w:marLeft w:val="0"/>
                  <w:marRight w:val="0"/>
                  <w:marTop w:val="1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3123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2</cp:revision>
  <dcterms:created xsi:type="dcterms:W3CDTF">2018-11-15T11:32:00Z</dcterms:created>
  <dcterms:modified xsi:type="dcterms:W3CDTF">2018-11-15T11:32:00Z</dcterms:modified>
</cp:coreProperties>
</file>